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00" w:rsidRDefault="00FE40D5" w:rsidP="00524F00">
      <w:pPr>
        <w:spacing w:line="480" w:lineRule="auto"/>
        <w:jc w:val="right"/>
        <w:rPr>
          <w:rFonts w:ascii="Arial" w:hAnsi="Arial" w:cs="Arial"/>
          <w:sz w:val="24"/>
          <w:szCs w:val="24"/>
        </w:rPr>
      </w:pPr>
      <w:bookmarkStart w:id="0" w:name="_GoBack"/>
      <w:bookmarkEnd w:id="0"/>
      <w:r>
        <w:rPr>
          <w:rFonts w:ascii="Arial" w:hAnsi="Arial" w:cs="Arial"/>
          <w:sz w:val="24"/>
          <w:szCs w:val="24"/>
        </w:rPr>
        <w:t>Sarah Vigil</w:t>
      </w:r>
    </w:p>
    <w:p w:rsidR="00FE40D5" w:rsidRDefault="00FE40D5" w:rsidP="00524F00">
      <w:pPr>
        <w:spacing w:line="480" w:lineRule="auto"/>
        <w:jc w:val="right"/>
        <w:rPr>
          <w:rFonts w:ascii="Arial" w:hAnsi="Arial" w:cs="Arial"/>
          <w:sz w:val="24"/>
          <w:szCs w:val="24"/>
        </w:rPr>
      </w:pPr>
      <w:r>
        <w:rPr>
          <w:rFonts w:ascii="Arial" w:hAnsi="Arial" w:cs="Arial"/>
          <w:sz w:val="24"/>
          <w:szCs w:val="24"/>
        </w:rPr>
        <w:t>Writing 0990</w:t>
      </w:r>
    </w:p>
    <w:p w:rsidR="00524F00" w:rsidRDefault="00524F00" w:rsidP="00FE40D5">
      <w:pPr>
        <w:jc w:val="center"/>
        <w:rPr>
          <w:rFonts w:ascii="Arial" w:hAnsi="Arial" w:cs="Arial"/>
          <w:sz w:val="24"/>
          <w:szCs w:val="24"/>
        </w:rPr>
      </w:pPr>
      <w:r w:rsidRPr="00524F00">
        <w:rPr>
          <w:rFonts w:ascii="Arial" w:hAnsi="Arial" w:cs="Arial"/>
          <w:sz w:val="24"/>
          <w:szCs w:val="24"/>
        </w:rPr>
        <w:t>Research on Juvenile Drug Crimes</w:t>
      </w:r>
    </w:p>
    <w:p w:rsidR="00524F00" w:rsidRDefault="00524F00" w:rsidP="00524F00">
      <w:pPr>
        <w:jc w:val="right"/>
        <w:rPr>
          <w:rFonts w:ascii="Arial" w:hAnsi="Arial" w:cs="Arial"/>
          <w:sz w:val="24"/>
          <w:szCs w:val="24"/>
        </w:rPr>
      </w:pPr>
    </w:p>
    <w:p w:rsidR="00524F00" w:rsidRDefault="00524F00" w:rsidP="00524F00">
      <w:pPr>
        <w:spacing w:line="480" w:lineRule="auto"/>
        <w:rPr>
          <w:rFonts w:ascii="Arial" w:hAnsi="Arial" w:cs="Arial"/>
          <w:sz w:val="24"/>
          <w:szCs w:val="24"/>
        </w:rPr>
      </w:pPr>
      <w:r>
        <w:rPr>
          <w:rFonts w:ascii="Arial" w:hAnsi="Arial" w:cs="Arial"/>
          <w:sz w:val="24"/>
          <w:szCs w:val="24"/>
        </w:rPr>
        <w:tab/>
        <w:t>Two Problems New Mexico considers most serious are gangs and meth according to Governor Richardson. The governor proposed to make meth penalties equivalent to heroin and cocaine and proposed creation of a statewide registry of meth toxic properties to alert the public to the dangers. Also New Mexico’s governor wants to toughen penalties for sex offenders. He wants life in prison without parole for child molesters, even for the first time offenders. Lastly Governor Richardson wants to hire additional law enforcement to deal with illegal aliens, human, and drug trafficking.</w:t>
      </w:r>
    </w:p>
    <w:p w:rsidR="00524F00" w:rsidRDefault="00524F00" w:rsidP="00524F00">
      <w:pPr>
        <w:spacing w:line="480" w:lineRule="auto"/>
        <w:rPr>
          <w:rFonts w:ascii="Arial" w:hAnsi="Arial" w:cs="Arial"/>
          <w:sz w:val="24"/>
          <w:szCs w:val="24"/>
        </w:rPr>
      </w:pPr>
      <w:r>
        <w:rPr>
          <w:rFonts w:ascii="Arial" w:hAnsi="Arial" w:cs="Arial"/>
          <w:sz w:val="24"/>
          <w:szCs w:val="24"/>
        </w:rPr>
        <w:tab/>
        <w:t>The crucial purpose of the juvenile drug court programs is to tailor their focus to serving those youths who are most likely to engage in pro and harmful drug use. Research has confirmed that offenders who complete drug court programs are less likely to re-offend than those who do not, and that drug courts are effective in reducing court docket congestion.</w:t>
      </w:r>
    </w:p>
    <w:p w:rsidR="00524F00" w:rsidRDefault="00524F00" w:rsidP="00EA6F8A">
      <w:pPr>
        <w:spacing w:line="480" w:lineRule="auto"/>
        <w:jc w:val="center"/>
        <w:rPr>
          <w:rFonts w:ascii="Arial" w:hAnsi="Arial" w:cs="Arial"/>
          <w:sz w:val="24"/>
          <w:szCs w:val="24"/>
        </w:rPr>
      </w:pPr>
      <w:r>
        <w:rPr>
          <w:rFonts w:ascii="Arial" w:hAnsi="Arial" w:cs="Arial"/>
          <w:sz w:val="24"/>
          <w:szCs w:val="24"/>
        </w:rPr>
        <w:t xml:space="preserve">Incarcerated adults are likely to be children of parents who were in prison. Also incarcerated </w:t>
      </w:r>
      <w:r w:rsidR="00EA6F8A">
        <w:rPr>
          <w:rFonts w:ascii="Arial" w:hAnsi="Arial" w:cs="Arial"/>
          <w:sz w:val="24"/>
          <w:szCs w:val="24"/>
        </w:rPr>
        <w:t>adults</w:t>
      </w:r>
      <w:r>
        <w:rPr>
          <w:rFonts w:ascii="Arial" w:hAnsi="Arial" w:cs="Arial"/>
          <w:sz w:val="24"/>
          <w:szCs w:val="24"/>
        </w:rPr>
        <w:t xml:space="preserve"> are parents themselves to about 2.5 </w:t>
      </w:r>
      <w:r w:rsidR="00EA6F8A">
        <w:rPr>
          <w:rFonts w:ascii="Arial" w:hAnsi="Arial" w:cs="Arial"/>
          <w:sz w:val="24"/>
          <w:szCs w:val="24"/>
        </w:rPr>
        <w:t>million</w:t>
      </w:r>
      <w:r>
        <w:rPr>
          <w:rFonts w:ascii="Arial" w:hAnsi="Arial" w:cs="Arial"/>
          <w:sz w:val="24"/>
          <w:szCs w:val="24"/>
        </w:rPr>
        <w:t xml:space="preserve"> children. Thirty percent of adult inmates admit to being arrested as juveniles</w:t>
      </w:r>
      <w:r w:rsidR="00EA6F8A">
        <w:rPr>
          <w:rFonts w:ascii="Arial" w:hAnsi="Arial" w:cs="Arial"/>
          <w:sz w:val="24"/>
          <w:szCs w:val="24"/>
        </w:rPr>
        <w:t>. Six most commonly abused drugs by juveniles are:</w:t>
      </w:r>
    </w:p>
    <w:p w:rsidR="00EA6F8A" w:rsidRDefault="00EA6F8A" w:rsidP="00524F00">
      <w:pPr>
        <w:spacing w:line="480" w:lineRule="auto"/>
        <w:rPr>
          <w:rFonts w:ascii="Arial" w:hAnsi="Arial" w:cs="Arial"/>
          <w:sz w:val="24"/>
          <w:szCs w:val="24"/>
        </w:rPr>
      </w:pPr>
      <w:r>
        <w:rPr>
          <w:rFonts w:ascii="Arial" w:hAnsi="Arial" w:cs="Arial"/>
          <w:sz w:val="24"/>
          <w:szCs w:val="24"/>
        </w:rPr>
        <w:t>-inhalants</w:t>
      </w:r>
    </w:p>
    <w:p w:rsidR="00EA6F8A" w:rsidRDefault="00EA6F8A" w:rsidP="00524F00">
      <w:pPr>
        <w:spacing w:line="480" w:lineRule="auto"/>
        <w:rPr>
          <w:rFonts w:ascii="Arial" w:hAnsi="Arial" w:cs="Arial"/>
          <w:sz w:val="24"/>
          <w:szCs w:val="24"/>
        </w:rPr>
      </w:pPr>
      <w:r>
        <w:rPr>
          <w:rFonts w:ascii="Arial" w:hAnsi="Arial" w:cs="Arial"/>
          <w:sz w:val="24"/>
          <w:szCs w:val="24"/>
        </w:rPr>
        <w:lastRenderedPageBreak/>
        <w:t>-marijuana</w:t>
      </w:r>
    </w:p>
    <w:p w:rsidR="00EA6F8A" w:rsidRDefault="00EA6F8A" w:rsidP="00524F00">
      <w:pPr>
        <w:spacing w:line="480" w:lineRule="auto"/>
        <w:rPr>
          <w:rFonts w:ascii="Arial" w:hAnsi="Arial" w:cs="Arial"/>
          <w:sz w:val="24"/>
          <w:szCs w:val="24"/>
        </w:rPr>
      </w:pPr>
      <w:r>
        <w:rPr>
          <w:rFonts w:ascii="Arial" w:hAnsi="Arial" w:cs="Arial"/>
          <w:sz w:val="24"/>
          <w:szCs w:val="24"/>
        </w:rPr>
        <w:t>-prescription drugs</w:t>
      </w:r>
    </w:p>
    <w:p w:rsidR="00EA6F8A" w:rsidRDefault="00EA6F8A" w:rsidP="00524F00">
      <w:pPr>
        <w:spacing w:line="480" w:lineRule="auto"/>
        <w:rPr>
          <w:rFonts w:ascii="Arial" w:hAnsi="Arial" w:cs="Arial"/>
          <w:sz w:val="24"/>
          <w:szCs w:val="24"/>
        </w:rPr>
      </w:pPr>
      <w:r>
        <w:rPr>
          <w:rFonts w:ascii="Arial" w:hAnsi="Arial" w:cs="Arial"/>
          <w:sz w:val="24"/>
          <w:szCs w:val="24"/>
        </w:rPr>
        <w:t>-hallucinogens</w:t>
      </w:r>
    </w:p>
    <w:p w:rsidR="00EA6F8A" w:rsidRDefault="00EA6F8A" w:rsidP="00524F00">
      <w:pPr>
        <w:spacing w:line="480" w:lineRule="auto"/>
        <w:rPr>
          <w:rFonts w:ascii="Arial" w:hAnsi="Arial" w:cs="Arial"/>
          <w:sz w:val="24"/>
          <w:szCs w:val="24"/>
        </w:rPr>
      </w:pPr>
      <w:r>
        <w:rPr>
          <w:rFonts w:ascii="Arial" w:hAnsi="Arial" w:cs="Arial"/>
          <w:sz w:val="24"/>
          <w:szCs w:val="24"/>
        </w:rPr>
        <w:t>-heroin</w:t>
      </w:r>
    </w:p>
    <w:p w:rsidR="00EA6F8A" w:rsidRDefault="00EA6F8A" w:rsidP="00524F00">
      <w:pPr>
        <w:spacing w:line="480" w:lineRule="auto"/>
        <w:rPr>
          <w:rFonts w:ascii="Arial" w:hAnsi="Arial" w:cs="Arial"/>
          <w:sz w:val="24"/>
          <w:szCs w:val="24"/>
        </w:rPr>
      </w:pPr>
      <w:r>
        <w:rPr>
          <w:rFonts w:ascii="Arial" w:hAnsi="Arial" w:cs="Arial"/>
          <w:sz w:val="24"/>
          <w:szCs w:val="24"/>
        </w:rPr>
        <w:t>-cocaine</w:t>
      </w:r>
    </w:p>
    <w:p w:rsidR="00EA6F8A" w:rsidRDefault="00EA6F8A" w:rsidP="00524F00">
      <w:pPr>
        <w:spacing w:line="480" w:lineRule="auto"/>
        <w:rPr>
          <w:rFonts w:ascii="Arial" w:hAnsi="Arial" w:cs="Arial"/>
          <w:sz w:val="24"/>
          <w:szCs w:val="24"/>
        </w:rPr>
      </w:pPr>
      <w:r>
        <w:rPr>
          <w:rFonts w:ascii="Arial" w:hAnsi="Arial" w:cs="Arial"/>
          <w:sz w:val="24"/>
          <w:szCs w:val="24"/>
        </w:rPr>
        <w:t>Early signs of future trouble for substance abuse are:</w:t>
      </w:r>
    </w:p>
    <w:p w:rsidR="00EA6F8A" w:rsidRDefault="00EA6F8A" w:rsidP="00524F00">
      <w:pPr>
        <w:spacing w:line="480" w:lineRule="auto"/>
        <w:rPr>
          <w:rFonts w:ascii="Arial" w:hAnsi="Arial" w:cs="Arial"/>
          <w:sz w:val="24"/>
          <w:szCs w:val="24"/>
        </w:rPr>
      </w:pPr>
      <w:r>
        <w:rPr>
          <w:rFonts w:ascii="Arial" w:hAnsi="Arial" w:cs="Arial"/>
          <w:sz w:val="24"/>
          <w:szCs w:val="24"/>
        </w:rPr>
        <w:t>-Poverty neighborhoods/dangerous neighborhoods</w:t>
      </w:r>
    </w:p>
    <w:p w:rsidR="00EA6F8A" w:rsidRDefault="00EA6F8A" w:rsidP="00524F00">
      <w:pPr>
        <w:spacing w:line="480" w:lineRule="auto"/>
        <w:rPr>
          <w:rFonts w:ascii="Arial" w:hAnsi="Arial" w:cs="Arial"/>
          <w:sz w:val="24"/>
          <w:szCs w:val="24"/>
        </w:rPr>
      </w:pPr>
      <w:r>
        <w:rPr>
          <w:rFonts w:ascii="Arial" w:hAnsi="Arial" w:cs="Arial"/>
          <w:sz w:val="24"/>
          <w:szCs w:val="24"/>
        </w:rPr>
        <w:t>-Disconnected from school</w:t>
      </w:r>
    </w:p>
    <w:p w:rsidR="00EA6F8A" w:rsidRDefault="00EA6F8A" w:rsidP="00524F00">
      <w:pPr>
        <w:spacing w:line="480" w:lineRule="auto"/>
        <w:rPr>
          <w:rFonts w:ascii="Arial" w:hAnsi="Arial" w:cs="Arial"/>
          <w:sz w:val="24"/>
          <w:szCs w:val="24"/>
        </w:rPr>
      </w:pPr>
      <w:r>
        <w:rPr>
          <w:rFonts w:ascii="Arial" w:hAnsi="Arial" w:cs="Arial"/>
          <w:sz w:val="24"/>
          <w:szCs w:val="24"/>
        </w:rPr>
        <w:t>-Health problems</w:t>
      </w:r>
    </w:p>
    <w:p w:rsidR="00EA6F8A" w:rsidRDefault="00EA6F8A" w:rsidP="00524F00">
      <w:pPr>
        <w:spacing w:line="480" w:lineRule="auto"/>
        <w:rPr>
          <w:rFonts w:ascii="Arial" w:hAnsi="Arial" w:cs="Arial"/>
          <w:sz w:val="24"/>
          <w:szCs w:val="24"/>
        </w:rPr>
      </w:pPr>
      <w:r>
        <w:rPr>
          <w:rFonts w:ascii="Arial" w:hAnsi="Arial" w:cs="Arial"/>
          <w:sz w:val="24"/>
          <w:szCs w:val="24"/>
        </w:rPr>
        <w:t>-Risky sexual behavior</w:t>
      </w:r>
    </w:p>
    <w:p w:rsidR="00EA6F8A" w:rsidRDefault="00EA6F8A" w:rsidP="00524F00">
      <w:pPr>
        <w:spacing w:line="480" w:lineRule="auto"/>
        <w:rPr>
          <w:rFonts w:ascii="Arial" w:hAnsi="Arial" w:cs="Arial"/>
          <w:sz w:val="24"/>
          <w:szCs w:val="24"/>
        </w:rPr>
      </w:pPr>
      <w:r>
        <w:rPr>
          <w:rFonts w:ascii="Arial" w:hAnsi="Arial" w:cs="Arial"/>
          <w:sz w:val="24"/>
          <w:szCs w:val="24"/>
        </w:rPr>
        <w:t>-Hanging with the wrong peers</w:t>
      </w:r>
    </w:p>
    <w:p w:rsidR="00EA6F8A" w:rsidRDefault="00EA6F8A" w:rsidP="00524F00">
      <w:pPr>
        <w:spacing w:line="480" w:lineRule="auto"/>
        <w:rPr>
          <w:rFonts w:ascii="Arial" w:hAnsi="Arial" w:cs="Arial"/>
          <w:sz w:val="24"/>
          <w:szCs w:val="24"/>
        </w:rPr>
      </w:pPr>
      <w:r>
        <w:rPr>
          <w:rFonts w:ascii="Arial" w:hAnsi="Arial" w:cs="Arial"/>
          <w:sz w:val="24"/>
          <w:szCs w:val="24"/>
        </w:rPr>
        <w:t>-Lack of spiritual grounding</w:t>
      </w:r>
    </w:p>
    <w:p w:rsidR="00EA6F8A" w:rsidRDefault="00EA6F8A" w:rsidP="00524F00">
      <w:pPr>
        <w:spacing w:line="480" w:lineRule="auto"/>
        <w:rPr>
          <w:rFonts w:ascii="Arial" w:hAnsi="Arial" w:cs="Arial"/>
          <w:sz w:val="24"/>
          <w:szCs w:val="24"/>
        </w:rPr>
      </w:pPr>
      <w:r>
        <w:rPr>
          <w:rFonts w:ascii="Arial" w:hAnsi="Arial" w:cs="Arial"/>
          <w:sz w:val="24"/>
          <w:szCs w:val="24"/>
        </w:rPr>
        <w:t>-Parents who abuse drugs</w:t>
      </w:r>
    </w:p>
    <w:p w:rsidR="00EA6F8A" w:rsidRDefault="00EA6F8A" w:rsidP="00524F00">
      <w:pPr>
        <w:spacing w:line="480" w:lineRule="auto"/>
        <w:rPr>
          <w:rFonts w:ascii="Arial" w:hAnsi="Arial" w:cs="Arial"/>
          <w:sz w:val="24"/>
          <w:szCs w:val="24"/>
        </w:rPr>
      </w:pPr>
    </w:p>
    <w:p w:rsidR="00EA6F8A" w:rsidRDefault="00EA6F8A" w:rsidP="00EA6F8A">
      <w:pPr>
        <w:spacing w:line="480" w:lineRule="auto"/>
        <w:jc w:val="center"/>
        <w:rPr>
          <w:rFonts w:ascii="Arial" w:hAnsi="Arial" w:cs="Arial"/>
          <w:sz w:val="24"/>
          <w:szCs w:val="24"/>
        </w:rPr>
      </w:pPr>
      <w:r>
        <w:rPr>
          <w:rFonts w:ascii="Arial" w:hAnsi="Arial" w:cs="Arial"/>
          <w:sz w:val="24"/>
          <w:szCs w:val="24"/>
        </w:rPr>
        <w:t>Reference</w:t>
      </w:r>
    </w:p>
    <w:p w:rsidR="00EA6F8A" w:rsidRDefault="00EA6F8A" w:rsidP="00EA6F8A">
      <w:pPr>
        <w:spacing w:after="0" w:line="480" w:lineRule="auto"/>
        <w:rPr>
          <w:rFonts w:ascii="Arial" w:hAnsi="Arial" w:cs="Arial"/>
          <w:bCs/>
          <w:sz w:val="24"/>
          <w:szCs w:val="24"/>
        </w:rPr>
      </w:pPr>
      <w:r w:rsidRPr="00EA6F8A">
        <w:rPr>
          <w:rFonts w:ascii="Arial" w:hAnsi="Arial" w:cs="Arial"/>
          <w:bCs/>
          <w:sz w:val="24"/>
          <w:szCs w:val="24"/>
        </w:rPr>
        <w:t xml:space="preserve">“Drug Courts: The Second Decade.” By: Eckley, Timothy S. </w:t>
      </w:r>
      <w:r w:rsidRPr="00EA6F8A">
        <w:rPr>
          <w:rFonts w:ascii="Arial" w:hAnsi="Arial" w:cs="Arial"/>
          <w:bCs/>
          <w:i/>
          <w:sz w:val="24"/>
          <w:szCs w:val="24"/>
        </w:rPr>
        <w:t>Judicature</w:t>
      </w:r>
      <w:r w:rsidRPr="00EA6F8A">
        <w:rPr>
          <w:rFonts w:ascii="Arial" w:hAnsi="Arial" w:cs="Arial"/>
          <w:bCs/>
          <w:sz w:val="24"/>
          <w:szCs w:val="24"/>
        </w:rPr>
        <w:t>,</w:t>
      </w:r>
      <w:r w:rsidRPr="00EA6F8A">
        <w:rPr>
          <w:rFonts w:ascii="Arial" w:hAnsi="Arial" w:cs="Arial"/>
          <w:bCs/>
          <w:i/>
          <w:sz w:val="24"/>
          <w:szCs w:val="24"/>
        </w:rPr>
        <w:t xml:space="preserve"> </w:t>
      </w:r>
      <w:r w:rsidRPr="00EA6F8A">
        <w:rPr>
          <w:rFonts w:ascii="Arial" w:hAnsi="Arial" w:cs="Arial"/>
          <w:bCs/>
          <w:sz w:val="24"/>
          <w:szCs w:val="24"/>
        </w:rPr>
        <w:t xml:space="preserve">Jul/Aug2006, </w:t>
      </w:r>
    </w:p>
    <w:p w:rsidR="00EA6F8A" w:rsidRPr="00EA6F8A" w:rsidRDefault="00EA6F8A" w:rsidP="00EA6F8A">
      <w:pPr>
        <w:spacing w:after="0" w:line="480" w:lineRule="auto"/>
        <w:ind w:firstLine="720"/>
        <w:rPr>
          <w:rFonts w:ascii="Arial" w:hAnsi="Arial" w:cs="Arial"/>
          <w:bCs/>
          <w:sz w:val="24"/>
          <w:szCs w:val="24"/>
        </w:rPr>
      </w:pPr>
      <w:r w:rsidRPr="00EA6F8A">
        <w:rPr>
          <w:rFonts w:ascii="Arial" w:hAnsi="Arial" w:cs="Arial"/>
          <w:bCs/>
          <w:sz w:val="24"/>
          <w:szCs w:val="24"/>
        </w:rPr>
        <w:t>Vol. 90 Issue 1, p43 (2 pages).</w:t>
      </w:r>
    </w:p>
    <w:p w:rsidR="00EA6F8A" w:rsidRDefault="00EA6F8A" w:rsidP="00EA6F8A">
      <w:pPr>
        <w:spacing w:after="0" w:line="480" w:lineRule="auto"/>
        <w:rPr>
          <w:rFonts w:ascii="Arial" w:hAnsi="Arial" w:cs="Arial"/>
          <w:bCs/>
          <w:i/>
          <w:sz w:val="24"/>
          <w:szCs w:val="24"/>
        </w:rPr>
      </w:pPr>
      <w:r w:rsidRPr="00EA6F8A">
        <w:rPr>
          <w:rFonts w:ascii="Arial" w:hAnsi="Arial" w:cs="Arial"/>
          <w:bCs/>
          <w:sz w:val="24"/>
          <w:szCs w:val="24"/>
        </w:rPr>
        <w:t>“New Mexico Targets Gangs, Meth, Predators.” By: A</w:t>
      </w:r>
      <w:r w:rsidRPr="00EA6F8A">
        <w:rPr>
          <w:rStyle w:val="italic1"/>
          <w:rFonts w:ascii="Arial" w:hAnsi="Arial" w:cs="Arial"/>
          <w:i w:val="0"/>
          <w:color w:val="000000"/>
          <w:sz w:val="24"/>
          <w:szCs w:val="24"/>
        </w:rPr>
        <w:t xml:space="preserve">nonymous. </w:t>
      </w:r>
      <w:r w:rsidRPr="00EA6F8A">
        <w:rPr>
          <w:rFonts w:ascii="Arial" w:hAnsi="Arial" w:cs="Arial"/>
          <w:bCs/>
          <w:i/>
          <w:sz w:val="24"/>
          <w:szCs w:val="24"/>
        </w:rPr>
        <w:t xml:space="preserve">Juvenile Justice </w:t>
      </w:r>
    </w:p>
    <w:p w:rsidR="00EA6F8A" w:rsidRPr="00EA6F8A" w:rsidRDefault="00EA6F8A" w:rsidP="00EA6F8A">
      <w:pPr>
        <w:spacing w:after="0" w:line="480" w:lineRule="auto"/>
        <w:ind w:firstLine="720"/>
        <w:rPr>
          <w:rFonts w:ascii="Arial" w:hAnsi="Arial" w:cs="Arial"/>
          <w:bCs/>
          <w:sz w:val="24"/>
          <w:szCs w:val="24"/>
        </w:rPr>
      </w:pPr>
      <w:r w:rsidRPr="00EA6F8A">
        <w:rPr>
          <w:rFonts w:ascii="Arial" w:hAnsi="Arial" w:cs="Arial"/>
          <w:bCs/>
          <w:i/>
          <w:sz w:val="24"/>
          <w:szCs w:val="24"/>
        </w:rPr>
        <w:lastRenderedPageBreak/>
        <w:t>Digest</w:t>
      </w:r>
      <w:r w:rsidRPr="00EA6F8A">
        <w:rPr>
          <w:rFonts w:ascii="Arial" w:hAnsi="Arial" w:cs="Arial"/>
          <w:bCs/>
          <w:sz w:val="24"/>
          <w:szCs w:val="24"/>
        </w:rPr>
        <w:t xml:space="preserve">, </w:t>
      </w:r>
      <w:r w:rsidRPr="00EA6F8A">
        <w:rPr>
          <w:rFonts w:ascii="Arial" w:hAnsi="Arial" w:cs="Arial"/>
          <w:color w:val="000000"/>
          <w:sz w:val="24"/>
          <w:szCs w:val="24"/>
        </w:rPr>
        <w:t xml:space="preserve">Jan2006, Vol. 34 Issue 2, p3 (1 page). </w:t>
      </w:r>
    </w:p>
    <w:p w:rsidR="00EA6F8A" w:rsidRDefault="00EA6F8A" w:rsidP="00EA6F8A">
      <w:pPr>
        <w:spacing w:after="0" w:line="480" w:lineRule="auto"/>
        <w:rPr>
          <w:rFonts w:ascii="Arial" w:hAnsi="Arial" w:cs="Arial"/>
          <w:bCs/>
          <w:sz w:val="24"/>
          <w:szCs w:val="24"/>
        </w:rPr>
      </w:pPr>
      <w:r w:rsidRPr="00EA6F8A">
        <w:rPr>
          <w:rFonts w:ascii="Arial" w:hAnsi="Arial" w:cs="Arial"/>
          <w:bCs/>
          <w:sz w:val="24"/>
          <w:szCs w:val="24"/>
        </w:rPr>
        <w:t xml:space="preserve">“The Role of Substance Abuse in U.S. Juvenile Justice Systems and Populations.” By: </w:t>
      </w:r>
    </w:p>
    <w:p w:rsidR="00EA6F8A" w:rsidRDefault="00EA6F8A" w:rsidP="00EA6F8A">
      <w:pPr>
        <w:spacing w:after="0" w:line="480" w:lineRule="auto"/>
        <w:ind w:firstLine="720"/>
        <w:rPr>
          <w:rStyle w:val="bold1"/>
          <w:rFonts w:ascii="Arial" w:hAnsi="Arial" w:cs="Arial"/>
          <w:b w:val="0"/>
          <w:i/>
          <w:color w:val="000000"/>
          <w:sz w:val="24"/>
          <w:szCs w:val="24"/>
        </w:rPr>
      </w:pPr>
      <w:r w:rsidRPr="00EA6F8A">
        <w:rPr>
          <w:rStyle w:val="italic1"/>
          <w:rFonts w:ascii="Arial" w:hAnsi="Arial" w:cs="Arial"/>
          <w:i w:val="0"/>
          <w:color w:val="000000"/>
          <w:sz w:val="24"/>
          <w:szCs w:val="24"/>
        </w:rPr>
        <w:t>Horowitz, Heather, Hung-En Sung, and Susan E Foster.</w:t>
      </w:r>
      <w:r w:rsidRPr="00EA6F8A">
        <w:rPr>
          <w:rFonts w:ascii="Arial" w:hAnsi="Arial" w:cs="Arial"/>
          <w:color w:val="000000"/>
          <w:sz w:val="24"/>
          <w:szCs w:val="24"/>
        </w:rPr>
        <w:t xml:space="preserve"> </w:t>
      </w:r>
      <w:r w:rsidRPr="00EA6F8A">
        <w:rPr>
          <w:rStyle w:val="bold1"/>
          <w:rFonts w:ascii="Arial" w:hAnsi="Arial" w:cs="Arial"/>
          <w:b w:val="0"/>
          <w:i/>
          <w:color w:val="000000"/>
          <w:sz w:val="24"/>
          <w:szCs w:val="24"/>
        </w:rPr>
        <w:t xml:space="preserve">Corrections </w:t>
      </w:r>
    </w:p>
    <w:p w:rsidR="00EA6F8A" w:rsidRPr="00EA6F8A" w:rsidRDefault="00EA6F8A" w:rsidP="00EA6F8A">
      <w:pPr>
        <w:spacing w:after="0" w:line="480" w:lineRule="auto"/>
        <w:ind w:firstLine="720"/>
        <w:rPr>
          <w:rFonts w:ascii="Arial" w:hAnsi="Arial" w:cs="Arial"/>
          <w:sz w:val="24"/>
          <w:szCs w:val="24"/>
        </w:rPr>
      </w:pPr>
      <w:r w:rsidRPr="00EA6F8A">
        <w:rPr>
          <w:rStyle w:val="bold1"/>
          <w:rFonts w:ascii="Arial" w:hAnsi="Arial" w:cs="Arial"/>
          <w:b w:val="0"/>
          <w:i/>
          <w:color w:val="000000"/>
          <w:sz w:val="24"/>
          <w:szCs w:val="24"/>
        </w:rPr>
        <w:t>Compendium</w:t>
      </w:r>
      <w:r w:rsidRPr="00EA6F8A">
        <w:rPr>
          <w:rStyle w:val="bold1"/>
          <w:rFonts w:ascii="Arial" w:hAnsi="Arial" w:cs="Arial"/>
          <w:b w:val="0"/>
          <w:color w:val="000000"/>
          <w:sz w:val="24"/>
          <w:szCs w:val="24"/>
        </w:rPr>
        <w:t xml:space="preserve">, </w:t>
      </w:r>
      <w:r w:rsidRPr="00EA6F8A">
        <w:rPr>
          <w:rFonts w:ascii="Arial" w:hAnsi="Arial" w:cs="Arial"/>
          <w:color w:val="000000"/>
          <w:sz w:val="24"/>
          <w:szCs w:val="24"/>
        </w:rPr>
        <w:t>Jan/Feb 2006, Vol. 31 Issue 1, p1 (7 pages).</w:t>
      </w:r>
      <w:r w:rsidRPr="00EA6F8A">
        <w:rPr>
          <w:rFonts w:ascii="Arial" w:hAnsi="Arial" w:cs="Arial"/>
          <w:sz w:val="24"/>
          <w:szCs w:val="24"/>
        </w:rPr>
        <w:t xml:space="preserve"> </w:t>
      </w:r>
    </w:p>
    <w:p w:rsidR="00EA6F8A" w:rsidRPr="00EA6F8A" w:rsidRDefault="00EA6F8A" w:rsidP="00EA6F8A">
      <w:pPr>
        <w:spacing w:line="480" w:lineRule="auto"/>
        <w:jc w:val="center"/>
        <w:rPr>
          <w:rFonts w:ascii="Arial" w:hAnsi="Arial" w:cs="Arial"/>
          <w:sz w:val="24"/>
          <w:szCs w:val="24"/>
        </w:rPr>
      </w:pPr>
    </w:p>
    <w:p w:rsidR="00524F00" w:rsidRPr="00524F00" w:rsidRDefault="00524F00" w:rsidP="00524F00">
      <w:pPr>
        <w:spacing w:line="480" w:lineRule="auto"/>
        <w:jc w:val="right"/>
        <w:rPr>
          <w:rFonts w:ascii="Arial" w:hAnsi="Arial" w:cs="Arial"/>
          <w:sz w:val="24"/>
          <w:szCs w:val="24"/>
        </w:rPr>
      </w:pPr>
    </w:p>
    <w:sectPr w:rsidR="00524F00" w:rsidRPr="0052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50A68"/>
    <w:multiLevelType w:val="hybridMultilevel"/>
    <w:tmpl w:val="8224FFB8"/>
    <w:lvl w:ilvl="0" w:tplc="8422A9E4">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00"/>
    <w:rsid w:val="00524F00"/>
    <w:rsid w:val="00E13B00"/>
    <w:rsid w:val="00EA6F8A"/>
    <w:rsid w:val="00FE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basedOn w:val="DefaultParagraphFont"/>
    <w:rsid w:val="00EA6F8A"/>
    <w:rPr>
      <w:i/>
      <w:iCs/>
    </w:rPr>
  </w:style>
  <w:style w:type="character" w:customStyle="1" w:styleId="bold1">
    <w:name w:val="bold1"/>
    <w:basedOn w:val="DefaultParagraphFont"/>
    <w:rsid w:val="00EA6F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basedOn w:val="DefaultParagraphFont"/>
    <w:rsid w:val="00EA6F8A"/>
    <w:rPr>
      <w:i/>
      <w:iCs/>
    </w:rPr>
  </w:style>
  <w:style w:type="character" w:customStyle="1" w:styleId="bold1">
    <w:name w:val="bold1"/>
    <w:basedOn w:val="DefaultParagraphFont"/>
    <w:rsid w:val="00EA6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3871">
      <w:bodyDiv w:val="1"/>
      <w:marLeft w:val="0"/>
      <w:marRight w:val="0"/>
      <w:marTop w:val="0"/>
      <w:marBottom w:val="0"/>
      <w:divBdr>
        <w:top w:val="none" w:sz="0" w:space="0" w:color="auto"/>
        <w:left w:val="none" w:sz="0" w:space="0" w:color="auto"/>
        <w:bottom w:val="none" w:sz="0" w:space="0" w:color="auto"/>
        <w:right w:val="none" w:sz="0" w:space="0" w:color="auto"/>
      </w:divBdr>
    </w:div>
    <w:div w:id="14863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2012-12-19T01:38:00Z</dcterms:created>
  <dcterms:modified xsi:type="dcterms:W3CDTF">2012-12-19T01:38:00Z</dcterms:modified>
</cp:coreProperties>
</file>